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Protokół nr 35/2021</w:t>
        <w:br/>
        <w:t>z posiedzenia Komisji Rewizyjnej Rady Miasta odbytego</w:t>
        <w:br/>
        <w:t>w dniu 20 października 2021 r.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Obecni: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Członkowie Komisji oraz osoby zaproszone zgodnie z załączonymi listami obecności.</w:t>
      </w:r>
    </w:p>
    <w:p>
      <w:pPr>
        <w:pStyle w:val="Nagwek21"/>
        <w:bidi w:val="0"/>
        <w:spacing w:lineRule="auto" w:line="360"/>
        <w:rPr>
          <w:rFonts w:ascii="Calibri" w:hAnsi="Calibri"/>
          <w:sz w:val="24"/>
          <w:szCs w:val="24"/>
        </w:rPr>
      </w:pPr>
      <w:bookmarkStart w:id="0" w:name="bookmark0"/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Godz. 13.00 -14.00</w:t>
      </w:r>
      <w:bookmarkEnd w:id="0"/>
    </w:p>
    <w:p>
      <w:pPr>
        <w:pStyle w:val="Nagwek2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Spotkanie w siedzibie Powiatowego Urzędu Pracy w Siemianowicach Śląskich.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Temat posiedzenia: Kontrola poprawności funkcjonowania Powiatowego Urzędu Pracy.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Komisja Rewizyjna zapoznała się z materiałem przygotowanym przez Powiatowy Urząd Pracy w Siemianowicach Śląskich oraz wysłuchała Pana Ireneusza Pilcha zastępcę dyrektora Powiatowego Urzędu Pracy w Siemianowicach Śląskich.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Porządek posiedzenia Godz. 14.00 - mała sala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1. Przyjęcie porządku obrad.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2. Zatwierdzenie protokołu nr 34/2021 z dnia 22 września 2021 r.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3. Zatwierdzenie sprawozdania z przeprowadzonej kontroli poprawności funkcjonowania Szkoły Podstawowej oraz Liceum Ogólnokształcącego Stowarzyszenia Rodzin Katolickich Archidiecezji Katowickiej.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4. Zatwierdzenie sprawozdania z przeprowadzonej kontroli z wykonania budżetu miasta za I półrocze 2021 r. ze szczególnym uwzględnieniem wolnych środków budżetowych.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5. Opiniowanie wybranych materiałów sesyjnych.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6. Sprawy bieżące.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Ad. 1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Komisja przyjęła porządek posiedzenia.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Głosowanie: za - 4, przeciw - 0, wstrzymało się - 0.</w:t>
      </w:r>
    </w:p>
    <w:p>
      <w:pPr>
        <w:pStyle w:val="Nagwek21"/>
        <w:bidi w:val="0"/>
        <w:spacing w:lineRule="auto" w:line="360"/>
        <w:rPr>
          <w:rFonts w:ascii="Calibri" w:hAnsi="Calibri"/>
          <w:sz w:val="24"/>
          <w:szCs w:val="24"/>
        </w:rPr>
      </w:pPr>
      <w:bookmarkStart w:id="1" w:name="bookmark3"/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Ad. 2</w:t>
      </w:r>
      <w:bookmarkEnd w:id="1"/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Komisja przyjęła protokół nr 34/2021 z dnia 22 września 2021 roku.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Głosowanie: za - 3, przeciw - 0, wstrzymało się - 1.</w:t>
      </w:r>
    </w:p>
    <w:p>
      <w:pPr>
        <w:pStyle w:val="Nagwek21"/>
        <w:bidi w:val="0"/>
        <w:spacing w:lineRule="auto" w:line="360"/>
        <w:rPr>
          <w:rFonts w:ascii="Calibri" w:hAnsi="Calibri"/>
          <w:sz w:val="24"/>
          <w:szCs w:val="24"/>
        </w:rPr>
      </w:pPr>
      <w:bookmarkStart w:id="2" w:name="bookmark5"/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Ad. 3</w:t>
      </w:r>
      <w:bookmarkEnd w:id="2"/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Komisja przyjęła sprawozdanie z przeprowadzonej kontroli poprawności funkcjonowania Szkoły Podstawowej oraz Liceum Ogólnokształcącego Stowarzyszenia Rodzin Katolickich Archidiecezji Katowickiej. (Stanowi załącznik protokołu).</w:t>
      </w:r>
    </w:p>
    <w:p>
      <w:pPr>
        <w:pStyle w:val="Nagwek21"/>
        <w:bidi w:val="0"/>
        <w:spacing w:lineRule="auto" w:line="360"/>
        <w:rPr>
          <w:rFonts w:ascii="Calibri" w:hAnsi="Calibri"/>
          <w:sz w:val="24"/>
          <w:szCs w:val="24"/>
        </w:rPr>
      </w:pPr>
      <w:bookmarkStart w:id="3" w:name="bookmark7"/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Głosowanie: za - 3, przeciw - 0, wstrzymało się - 1.</w:t>
      </w:r>
      <w:bookmarkEnd w:id="3"/>
    </w:p>
    <w:p>
      <w:pPr>
        <w:pStyle w:val="Nagwek2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Ad. 4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Komisja przyjęła sprawozdanie z przeprowadzonej kontroli z wykonania budżetu miasta za I półrocze 2021 r. ze szczególnym uwzględnieniem wolnych środków budżetowych. (Stanowi załącznik protokołu).</w:t>
      </w:r>
    </w:p>
    <w:p>
      <w:pPr>
        <w:pStyle w:val="Nagwek21"/>
        <w:bidi w:val="0"/>
        <w:spacing w:lineRule="auto" w:line="360"/>
        <w:rPr>
          <w:rFonts w:ascii="Calibri" w:hAnsi="Calibri"/>
          <w:sz w:val="24"/>
          <w:szCs w:val="24"/>
        </w:rPr>
      </w:pPr>
      <w:bookmarkStart w:id="4" w:name="bookmark10"/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Głosowanie: za - 3, przeciw - 0, wstrzymało się - 1.</w:t>
      </w:r>
      <w:bookmarkEnd w:id="4"/>
    </w:p>
    <w:p>
      <w:pPr>
        <w:pStyle w:val="Nagwek2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Ad. 5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Pani Magdalena Faracik - Nowak Naczelnik Wydziału Rozwoju Miasta odniosła się do projektów uchwał nr 9,10 i 11 informując Radnych, iż podejmując każdą uchwałę oddziałującą na własność prywatną Miasto jest narażone na potencjalne konsekwencje finansowe. W większości przypadków da się wyliczyć i oszacować potencjalne kwoty odszkodowań na podstawie operatów szacunkowych, kosztorysów, cen rynkowych. Tak jest w przypadku znanego rodzaju roszczenia wobec Miasta.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Jednak podejmując uchwałę na mocy, której narzucamy właścicielom prywatnym sposób zagospodarowania ich nieruchomości - np. w przypadku działalności odpadowej, opisanej w planie, nikt nie jest w stanie tego oszacować.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Zarówno służby Urzędu Miasta, pracownia urbanistyczno - projektowa, obsługa prawna jak i licencjonowani rzeczoznawcy nie są w stanie oszacować wartości roszczenia, nie znając jego przedmiotu. Nikt też nie jest w stanie przewidzieć, czy taki spór w ogóle zaistnieje, a jeśli tak to z jakiego rodzaju roszczeniami wystąpi właściciel terenu.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Komisja po wysłuchaniu zaproszonych gości i dyskusji zaopiniowała następujące projekty uchwał: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9/XXXVI/2021 - uchwalenia miejscowego planu zagospodarowania przestrzennego obszaru położonego w dzielnicy Michałkowice w Siemianowicach Śląskich - Etap II</w:t>
      </w:r>
    </w:p>
    <w:p>
      <w:pPr>
        <w:pStyle w:val="Nagwek21"/>
        <w:bidi w:val="0"/>
        <w:spacing w:lineRule="auto" w:line="360"/>
        <w:rPr>
          <w:rFonts w:ascii="Calibri" w:hAnsi="Calibri"/>
          <w:sz w:val="24"/>
          <w:szCs w:val="24"/>
        </w:rPr>
      </w:pPr>
      <w:bookmarkStart w:id="5" w:name="bookmark13"/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Głosowanie: za - 4 przeciw - 0 wstrzymało się - 0.</w:t>
      </w:r>
      <w:bookmarkEnd w:id="5"/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10/XXXVI/2021 - uchwalenia miejscowego planu zagospodarowania przestrzennego obszaru położonego przy ulicy Mysłowickiej na granicy z miastem Katowice w Siemianowicach Śląskich</w:t>
      </w:r>
    </w:p>
    <w:p>
      <w:pPr>
        <w:pStyle w:val="Nagwek21"/>
        <w:bidi w:val="0"/>
        <w:spacing w:lineRule="auto" w:line="360"/>
        <w:rPr>
          <w:rFonts w:ascii="Calibri" w:hAnsi="Calibri"/>
          <w:sz w:val="24"/>
          <w:szCs w:val="24"/>
        </w:rPr>
      </w:pPr>
      <w:bookmarkStart w:id="6" w:name="bookmark15"/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Glosowanie: za - 4 przeciw - 0 wstrzymało się - 0.</w:t>
      </w:r>
      <w:bookmarkEnd w:id="6"/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ll/XXXVI/2021 - uchwalenia miejscowego planu zagospodarowania przestrzennego obszaru położonego w rejonie ulicy Dworskiej, Spokojnej, Michałko wieki ej, Przedsiębiorców, Zwycięstwa, Henryka Krupanka oraz Kruczej wraz z terenami pola golfowego w Siemianowicach Śląskich</w:t>
      </w:r>
    </w:p>
    <w:p>
      <w:pPr>
        <w:pStyle w:val="Nagwek21"/>
        <w:bidi w:val="0"/>
        <w:spacing w:lineRule="auto" w:line="360"/>
        <w:rPr>
          <w:rFonts w:ascii="Calibri" w:hAnsi="Calibri"/>
          <w:sz w:val="24"/>
          <w:szCs w:val="24"/>
        </w:rPr>
      </w:pPr>
      <w:bookmarkStart w:id="7" w:name="bookmark17"/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Głosowanie: za - 3 przeciw - 0 wstrzymało się - 1.</w:t>
      </w:r>
      <w:bookmarkEnd w:id="7"/>
    </w:p>
    <w:p>
      <w:pPr>
        <w:pStyle w:val="Nagwek2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Ad. 6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Członkowie Komisji Rewizyjnej podjęli dyskusję w temacie udziału Zarządu, Rady Nadzorczej oraz jednoosobowego Walnego Zgromadzenia Szpitala Miejskiego w Siemianowicach Śląskich Sp. z o.o. na najbliższej Sesji Rady Miasta Siemianowic Śląskich.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Przewodniczący Komisji zamknął posiedzenie.</w:t>
      </w:r>
    </w:p>
    <w:p>
      <w:pPr>
        <w:pStyle w:val="Normal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/>
        </w:rPr>
        <w:t xml:space="preserve"> </w:t>
      </w:r>
      <w:r>
        <w:rPr>
          <w:rFonts w:ascii="Calibri" w:hAnsi="Calibri"/>
          <w:b w:val="false"/>
          <w:bCs w:val="false"/>
          <w:sz w:val="24"/>
          <w:szCs w:val="24"/>
          <w:lang w:val="pl-PL"/>
        </w:rPr>
        <w:t>Przewodniczący Komisji Rewizyjnej</w:t>
      </w:r>
    </w:p>
    <w:p>
      <w:pPr>
        <w:pStyle w:val="Normal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b w:val="false"/>
          <w:bCs w:val="false"/>
          <w:color w:val="000000"/>
          <w:sz w:val="24"/>
          <w:szCs w:val="24"/>
          <w:lang w:val="pl-PL" w:eastAsia="en-US" w:bidi="pl-PL"/>
        </w:rPr>
        <w:t>/-/</w:t>
      </w: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 xml:space="preserve"> Marcin Janota</w:t>
      </w:r>
      <w:r>
        <w:rPr>
          <w:rFonts w:ascii="Calibri" w:hAnsi="Calibri"/>
          <w:sz w:val="24"/>
          <w:szCs w:val="24"/>
          <w:lang w:val="pl-PL" w:eastAsia="pl-PL" w:bidi="pl-PL"/>
        </w:rPr>
        <w:t xml:space="preserve">   </w:t>
      </w:r>
    </w:p>
    <w:p>
      <w:pPr>
        <w:pStyle w:val="Normal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Komisja Rewizyjna</w:t>
      </w:r>
    </w:p>
    <w:p>
      <w:pPr>
        <w:pStyle w:val="Normal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Sprawozdanie</w:t>
      </w:r>
    </w:p>
    <w:p>
      <w:pPr>
        <w:pStyle w:val="Nagwek21"/>
        <w:bidi w:val="0"/>
        <w:spacing w:lineRule="auto" w:line="360"/>
        <w:rPr>
          <w:rFonts w:ascii="Calibri" w:hAnsi="Calibri"/>
          <w:sz w:val="24"/>
          <w:szCs w:val="24"/>
        </w:rPr>
      </w:pPr>
      <w:bookmarkStart w:id="8" w:name="bookmark22"/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z przeprowadzonej kontroli poprawności funkcjonowania Szkoły Podstawowej oraz Liceum Ogólnokształcącego Stowarzyszenia Rodzin Katolickich Archidiecezji Katowickiej.</w:t>
      </w:r>
      <w:bookmarkEnd w:id="8"/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1. Stosowanie do paragrafu 97 punkt 2 Statutu Miasta Komisja Rewizyjna podjęła kontrolę zgodnie z planem Pracy i Kontroli Komisji na II półrocze 2021 r. zatwierdzonym przez Radę Miasta w dniu 17 czerwca 2021 roku.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- Komisja przeprowadziła kontrolę w zakresie rozliczenia dotacji oświatowej za rok 2020.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2. Kontrolę przeprowadziła komisja w składzie trzyosobowym tj.: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Marcin Janota - przewodniczący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Marek Urbańczyk - zastępca przewodniczącego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Aleksandra Krążek - członek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3. Kontrola została przeprowadzona w dniach 25 sierpnia 2021 roku oraz 22 września 2021 roku. Posiedzenie Komisji w dniu 25 sierpnia 2021 roku odbyło się w siedzibie Katolickiego Liceum Ogólnokształcącego i Publicznej Szkoły Podstawowej SRKAK, natomiast posiedzenie Komisji w dniu 22 września 2021 roku odbyło się w Urzędzie Miasta w Siemianowicach Śląskich przy ulicy Jana Pawła II 10.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4. Komisja na posiedzeniu w dniu 22 września 2021 roku zapoznała się i przeanalizowała materiał dot. „Sumarycznego rozliczenia dotacji oświatowej Publicznej Szkoły Podstawowej SRKAK za 2020”.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/Wyżej wymieniony materiał stanowi załącznik do sprawozdania z kontroli./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5. Komisja wysłuchała zaproszonego gościa tj. Krzysztofa Nowaka Dyrektora Katolickiego Liceum Ogólnokształcącego i Publicznej Szkoły Podstawowej SRKAK.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Podczas dyskusji Komisja została poinformowana między innymi, iż: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- rozliczenie dotacji oświatowej obejmuje wydatki związane z utrzymaniem, eksploatacją budynku,</w:t>
      </w:r>
      <w:r>
        <w:br w:type="page"/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- remonty, wyposażenie szkoły oraz wynagrodzenia pracowników,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- w 2020 roku wyremontowano toalety, 2 sale lekcyjne, pomieszczenia administracyjne, dokonano kapitalnego remontu centralnego ogrzewania oraz wymieniono 9 okien,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- w 2021 roku zakończono wymianę okien, wykonano remont świetlicy, pokoju nauczycielskiego, gabinetu profilaktyki i pomocy przedlekarskiej, a do końca września 2021 roku zostanie oddana do użytku kolejna sala lekcyjna oraz nowoczesna sala komputerowa jak również dobiegnie końca remont monitoringu, alarmu, części instalacji alarmowej i ppoż., powstaje również nowa sieć internetowa.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WNIOSEK: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Komisja Rewizyjna po przeprowadzeniu kontroli poprawności funkcjonowania Katolickiego Liceum Ogólnokształcącego i Publicznej Szkoły Podstawowej SRKAK oraz wysłuchaniu Pana Krzysztofa Nowaka Dyrektora Szkoły wnioskuje o utworzenie boiska wielofunkcyjnego przy budynku Katolickiego Liceum Ogólnokształcącego i Publicznej Szkoły Podstawowej angażując w finansowanie przedsięwzięcia środki, których przekazanie zadeklarował Pan Dyrektor pochodzące z budżetu Szkoły.</w:t>
      </w:r>
    </w:p>
    <w:p>
      <w:pPr>
        <w:pStyle w:val="Nagwek21"/>
        <w:bidi w:val="0"/>
        <w:spacing w:lineRule="auto" w:line="360"/>
        <w:rPr>
          <w:rFonts w:ascii="Calibri" w:hAnsi="Calibri"/>
          <w:sz w:val="24"/>
          <w:szCs w:val="24"/>
        </w:rPr>
      </w:pPr>
      <w:bookmarkStart w:id="9" w:name="bookmark24"/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Głosowanie: za - 3 przeciw - 0 wstrzymało się - 0.</w:t>
      </w:r>
      <w:bookmarkEnd w:id="9"/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6. Komisja Rewizyjna na posiedzeniach w dniach 25 sierpnia 2021 roku oraz 22 września 2021 roku przy dokonaniu kontroli kierowała się następującymi kryteriami: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- zgodności z prawem,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- celowości,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- rzetelności,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- gospodarności.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Komisja Rewizyjna w składzie: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Pan Marcin Janota - przewodniczący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Pan Marek Urbańczyk - zastępca przewodniczącego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Pani Aleksandra Krążek - członek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Sprawozdanie sporządzono w czterech egzemplarzach: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1. Komisja Rewizyjna,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2. Kontrolowany,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3. Prezydent Miasta Siemianowice Śląskie,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4. Przewodniczący Rady Miasta.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  <w:lang w:val="pl-PL" w:eastAsia="pl-PL" w:bidi="pl-PL"/>
        </w:rPr>
      </w:pPr>
      <w:r>
        <w:rPr>
          <w:rFonts w:ascii="Calibri" w:hAnsi="Calibri"/>
          <w:sz w:val="24"/>
          <w:szCs w:val="24"/>
          <w:lang w:val="pl-PL" w:eastAsia="pl-PL" w:bidi="pl-PL"/>
        </w:rPr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  <w:lang w:val="pl-PL" w:eastAsia="pl-PL" w:bidi="pl-PL"/>
        </w:rPr>
      </w:pPr>
      <w:r>
        <w:rPr>
          <w:rFonts w:ascii="Calibri" w:hAnsi="Calibri"/>
          <w:sz w:val="24"/>
          <w:szCs w:val="24"/>
          <w:lang w:val="pl-PL" w:eastAsia="pl-PL" w:bidi="pl-PL"/>
        </w:rPr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Komisja Rewizyjna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Sprawozdanie</w:t>
      </w:r>
    </w:p>
    <w:p>
      <w:pPr>
        <w:pStyle w:val="Nagwek21"/>
        <w:bidi w:val="0"/>
        <w:spacing w:lineRule="auto" w:line="360"/>
        <w:rPr>
          <w:rFonts w:ascii="Calibri" w:hAnsi="Calibri"/>
          <w:sz w:val="24"/>
          <w:szCs w:val="24"/>
        </w:rPr>
      </w:pPr>
      <w:bookmarkStart w:id="10" w:name="bookmark26"/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z przeprowadzonej kontroli z wykonania budżetu miasta za I półrocze 2021 r. ze szczególnym uwzględnieniem wolnych środków budżetowych.</w:t>
      </w:r>
      <w:bookmarkEnd w:id="10"/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1. Stosowanie do paragrafu 97 punkt 2 Statutu Miasta Komisja Rewizyjna podjęła kontrolę zgodnie z planem Pracy i Kontroli Komisji na II półrocze 2021 r. zatwierdzonym przez Radę Miasta w dniu 17 czerwca 2021 roku.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- Komisja przeprowadziła kontrolę w zakresie wykonania budżetu miasta za I półrocze 2021 r. ze szczególnym uwzględnieniem wolnych środków budżetowych.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2. Kontrolę przeprowadziła komisja w składzie trzyosobowym tj.: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Marcin Janota - przewodniczący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Marek Urbańczyk - zastępca przewodniczącego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Aleksandra Krążek - członek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3. Kontrola została przeprowadzona w dniu 22 września 2021 roku w Urzędzie Miasta w Siemianowicach Śląskich przy ulicy Jana Pawła II 10.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4. Komisja zapoznała się z informacją o przebiegu wykonania budżetu miasta za I półrocze 2021 roku i wysłuchała Skarbnika Miasta Pani Katarzyny Chrapek - Rogowskiej.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Budżet miasta na rok 2021 uchwalony został uchwałą Nr 276/2020 Rady Miasta Siemianowice Śląskie z dnia 17 grudnia 2020 roku, który po stronie dochodów wyniósł 421 184 979,00 zł, a po stronie wydatków 432 684 979,00 zł.</w:t>
      </w:r>
    </w:p>
    <w:p>
      <w:pPr>
        <w:pStyle w:val="Nagwek21"/>
        <w:bidi w:val="0"/>
        <w:spacing w:lineRule="auto" w:line="360"/>
        <w:rPr>
          <w:rFonts w:ascii="Calibri" w:hAnsi="Calibri"/>
          <w:sz w:val="24"/>
          <w:szCs w:val="24"/>
        </w:rPr>
      </w:pPr>
      <w:bookmarkStart w:id="11" w:name="bookmark28"/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Dochody budżetowe</w:t>
      </w:r>
      <w:bookmarkEnd w:id="11"/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W analizowanym okresie planowane dochody gminy wzrosły o kwotę 15 310 492,93 zł. i po zmianach wynoszą 436 495 471,93 zł.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W I półroczu dochody ogółem budżetu miasta zostały wykonane w 50,0% w wysokości 218 246 272,38 zł, z tego dochody bieżące to kwota 203 779 270,07 zł (52,2% planu), dochody majątkowe to 14 467 002,31 zł (31,6% planu).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Realizacja dochodów w okresie sprawozdawczym w poszczególnych działach wynosi: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010 - Rolnictwo i Łowiectwo plan 16 819,44 zł, wykonanie 16 258,71 zł (96,7%)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020 - Leśnictwo plan 1 963,00 zł, wykonanie 1 147,00 zł (58,4%)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100 - Górnictwo i Kopalnictwo plan 6 288,00 zł, wykonanie 3 408,00 zł (54,2%)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150 - Przetwórstwo Przemysłowe plan 2 611 654,50 zł, wykonanie 1 255 214,16 (48,1%)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600 - Transport i Łączność plan 11 497 549,30 zł, wykonanie 2 985 590,53 zł (26,0%)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700 - Gospodarka Mieszkaniowa plan 39 696 556,50 zł, wykonanie 15 490 184,27 zł (39,0%)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710 - Działalność Usługowa plan 889 510,00 zł, wykonanie 428 454,77 zł (48,2%)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750 - Administracja Publiczna plan 4 741 050,57 zł, wykonanie 1 797 930,39 zł (37,9%)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751 - Urzędy naczelnych organów władzy państwowej, kontroli i ochrony prawa oraz sądownictwa plan 12 600,00 zł, wykonanie 6 300,00 zł (50,0%)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752 - Obrona Narodowa plan 800,00 zł, wykonanie 0,00 zł (0,0%)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754 - Bezpieczeństwo Publiczne i Ochrona Przeciwpożarowa plan 5 779 712,00 zł, wykonanie 3 752 171,94 zł (64,9%)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755 - Wymiar Sprawiedliwości plan 198 000,48 zł, wykonanie 99 000,48 (50,0%)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756 - Dochody od osób prawnych, od osób fizycznych i od innych jednostek nieposiadających osobowości prawnej oraz wydatki związane z ich poborem plan 151 158 382,00 zł, wykonanie 75 489 624,51 zł (49,9%)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758 - Różne Rozliczenia plan 73 194 392,00 zł, wykonanie 44 261 613,85 zł (60,5%)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801 - Oświata i Wychowanie plan 11 194 694,43 zł, wykonanie 4 819 077,22 zł (43,0%)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851 - Ochrona Zdrowia plan 977 551,40 zł, wykonanie 723 152,90 zł (74,0%)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852 - Pomoc Społeczna plan 9 637 494,31 zł, wykonanie 4 658 511,58 zł (48,3%)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853 - Pozostałe zadania w zakresie polityki społecznej plan 652 090,00 zł, wykonanie 321 363,04 zł (49,3%)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855 - Rodzina plan 88 691 271,00 zł, wykonanie 44 044 929,99 zł (49,7%)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900 - Gospodarka Komunalna i Ochrona Środowiska plan 33 443 143,00 zł, wykonanie 17 085 805,29 zł (51,1%)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926 - Kultura Fizyczna plan 1 406 545,00 zł, wykonanie 318 386,76 zł (22,6%)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bookmarkStart w:id="12" w:name="bookmark30"/>
      <w:r>
        <w:rPr>
          <w:rFonts w:ascii="Calibri" w:hAnsi="Calibri"/>
          <w:sz w:val="24"/>
          <w:szCs w:val="24"/>
          <w:lang w:val="pl-PL" w:eastAsia="pl-PL" w:bidi="pl-PL"/>
        </w:rPr>
        <w:t>Wydatki budżetowe</w:t>
      </w:r>
      <w:bookmarkEnd w:id="12"/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W analizowanym okresie planowane wydatki gminy wzrosły o kwotę 42 482 198,18 zł i po zmianach wyniósł 475 167 177,18 zł.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Wydatki zostały wykonane w wysokości 196 321 649,70 zł (41,3% planu), z tego wydatki bieżące to 188 444 732,90 zł (47,4% planu), wydatki majątkowe 7 876 916,80 zł (10,1% planu).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Realizacja wydatków w okresie sprawozdawczym w poszczególnych działach wynosi: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010 - Rolnictwo i Łowiectwo plan 18 569,44 zł, wykonanie 14 523,20 zł (78,2%)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020 - Leśnictwo plan 1 963,00 zł, wykonanie 150,75 zł (7,7%)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100 - Górnictwo i Kopalnictwo plan 6 288,00 zł, wykonanie 3 408,00 zł (54,2%)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150 - Przetwórstwo Przemysłowe plan 2 773 950,84 zł, wykonanie 285 931,87 zł (10,3%)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600 - Transport i Łączność plan 48 937 456,07 zł, wykonanie 8 967 037,43 zł (18,3%)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700 - Gospodarka Mieszkaniowa plan 32 232 873,50 zł, wykonanie 10 301 311,43 zł (32,0%)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710 - Działalność Usługowa plan 1 315 867,50 zł, wykonanie 353 298,28 zł (26,8%)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750 - Administracja Publiczna plan 41 423 624,00 zł, wykonanie 18 787 648,77 zł (45,4%)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751 - Urzędy naczelnych organów władzy państwowej, kontroli i ochrony prawa oraz sądownictwa plan 12 600,00 zł, wykonanie 4 665,96 zł (37,0%)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752 - Obrona Narodowa plan 800,00 zł, wykonanie 0,00 zł (0,0%)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754 - Bezpieczeństwo Publiczne i Ochrona Przeciwpożarowa plan 9 130 421,57 zł, wykonanie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4 165 091,98 zł (45,6%)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755 - Wymiar Sprawiedliwości plan 198 000,48 zł, wykonanie 81 015,48 (40,9%)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757 - Obsługa Długu Publicznego plan 2 600 459,00 zł, wykonanie 813 494,39 (31,3%)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758 - Różne Rozliczenia plan 4 510 829,00 zł.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801 - Oświata i Wychowanie plan 117 398 915,26 zł, wykonanie 59 712 748,88 zł (50,9%)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851 - Ochrona Zdrowia plan 4 484 651,40 zł, wykonanie 2 603 402,42 zł (58,1%)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852 - Pomoc Społeczna plan 26 856 748,31 zł, wykonanie 14 097 532,57 (52,5%)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853 - Pozostałe zadania w zakresie polityki społecznej plan 3 932 133,81 zł, wykonanie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1 899 761,42 zł (48,3%)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854 - Edukacyjna Opieka Wychowawcza plan 9 203 181,00 zł, wykonanie 4 753 896,27 zł (51,7%)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855 - Rodzina plan 100 009 760,00 zł, wykonanie 49 288 221,87 zł (49,3%)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900 - Gospodarka Komunalna i Ochrona Środowiska plan 53 702 327,00 zł, wykonanie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12 083 447,17 zł (22,5%)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921 - Kultura i Ochrona Dziedzictwa Narodowego plan 8 186 400,00 zł, wykonanie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4 033 576,39 zł (49,3%)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926 - Kultura Fizyczna plan 8 229 358,00 zł, wykonanie 4 071 485,17 zł (49,5%)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bookmarkStart w:id="13" w:name="bookmark32"/>
      <w:r>
        <w:rPr>
          <w:rFonts w:ascii="Calibri" w:hAnsi="Calibri"/>
          <w:sz w:val="24"/>
          <w:szCs w:val="24"/>
          <w:lang w:val="pl-PL" w:eastAsia="pl-PL" w:bidi="pl-PL"/>
        </w:rPr>
        <w:t>Wydatki majątkowe (inwestycyjne)</w:t>
      </w:r>
      <w:bookmarkEnd w:id="13"/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na plan 129 358,00 zł wykonano w kwocie 70 000,00 zł, tj. 54,1%.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5. Komisja na posiedzeniu w dniu 22 września 2021 roku zapoznała się i przeanalizowała materiał dot. „Stanu „wolnych środków” na dzień 30.06.2021 r.”.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W I półroczu rozdysponowano kwotę 29 671 705,25 zł., tzw. „wolnych środków”, z tego w miesiącu styczniu była to kwota 2 452 023,00 zł, w lutym 11 434 730,15 zł, w marcu 9 166 777,45 zł, w kwietniu 1 357 331,34 zł, w maju 3 182 001,50 zł, w czerwcu 2 078 841,81 zł.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Rozdysponowanie wolnych środków w 2021 roku stanowi załącznik do niniejszego sprawozdania.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6. Komisja Rewizyjna na posiedzeniach w dniu 22 września 2021 roku przy dokonaniu kontroli kierowała się następującymi kryteriami: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- zgodności z prawem,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- celowości,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- rzetelności,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- gospodarności.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Komisja Rewizyjna w składzie: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Pan Marcin Janota - przewodniczący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Pan Marek Urbańczyk - zastępca przewodniczącego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Pani Aleksandra Krążek - członek</w:t>
      </w:r>
    </w:p>
    <w:p>
      <w:pPr>
        <w:pStyle w:val="Teksttreci1"/>
        <w:bidi w:val="0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Sprawozdanie sporządzono w czterech egzemplarzach: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1. Komisja Rewizyjna,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2. Kontrolowany,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3. Prezydent Miasta Siemianowice Śląskie,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 w:eastAsia="pl-PL" w:bidi="pl-PL"/>
        </w:rPr>
        <w:t>4. Przewodniczący Rady Miasta.</w:t>
      </w:r>
    </w:p>
    <w:sectPr>
      <w:type w:val="nextPage"/>
      <w:pgSz w:w="11906" w:h="16838"/>
      <w:pgMar w:left="1161" w:right="1005" w:header="0" w:top="1316" w:footer="0" w:bottom="90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pl-PL" w:eastAsia="pl-PL" w:bidi="pl-PL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color="auto" w:fill="auto"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Courier New" w:cs="Courier New"/>
      <w:color w:val="000000"/>
      <w:spacing w:val="0"/>
      <w:w w:val="100"/>
      <w:kern w:val="0"/>
      <w:sz w:val="24"/>
      <w:szCs w:val="24"/>
      <w:shd w:fill="auto" w:val="clear"/>
      <w:lang w:val="pl-PL" w:eastAsia="pl-PL" w:bidi="pl-PL"/>
    </w:rPr>
  </w:style>
  <w:style w:type="character" w:styleId="DefaultParagraphFont" w:default="1">
    <w:name w:val="Default Paragraph Font"/>
    <w:qFormat/>
    <w:rPr>
      <w:rFonts w:ascii="Courier New" w:hAnsi="Courier New" w:eastAsia="Courier New" w:cs="Courier New"/>
      <w:color w:val="000000"/>
      <w:spacing w:val="0"/>
      <w:w w:val="100"/>
      <w:sz w:val="24"/>
      <w:szCs w:val="24"/>
      <w:shd w:fill="auto" w:val="clear"/>
      <w:lang w:val="pl-PL" w:eastAsia="pl-PL" w:bidi="pl-PL"/>
    </w:rPr>
  </w:style>
  <w:style w:type="character" w:styleId="Teksttreci" w:customStyle="1">
    <w:name w:val="Tekst treści_"/>
    <w:basedOn w:val="DefaultParagraphFont"/>
    <w:link w:val="Style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Nagwek2" w:customStyle="1">
    <w:name w:val="Nagłówek #2_"/>
    <w:basedOn w:val="DefaultParagraphFont"/>
    <w:link w:val="Style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Nagwek1" w:customStyle="1">
    <w:name w:val="Nagłówek #1_"/>
    <w:basedOn w:val="DefaultParagraphFont"/>
    <w:link w:val="Style9"/>
    <w:qFormat/>
    <w:rPr>
      <w:rFonts w:ascii="Arial" w:hAnsi="Arial" w:eastAsia="Arial" w:cs="Arial"/>
      <w:b w:val="false"/>
      <w:bCs w:val="false"/>
      <w:i w:val="false"/>
      <w:iCs w:val="false"/>
      <w:smallCaps/>
      <w:strike w:val="false"/>
      <w:dstrike w:val="false"/>
      <w:color w:val="ED8EC2"/>
      <w:sz w:val="28"/>
      <w:szCs w:val="28"/>
      <w:u w:val="none"/>
    </w:rPr>
  </w:style>
  <w:style w:type="character" w:styleId="Nagweklubstopka2" w:customStyle="1">
    <w:name w:val="Nagłówek lub stopka (2)_"/>
    <w:basedOn w:val="DefaultParagraphFont"/>
    <w:link w:val="Style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Teksttreci2" w:customStyle="1">
    <w:name w:val="Tekst treści (2)_"/>
    <w:basedOn w:val="DefaultParagraphFont"/>
    <w:link w:val="Style14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ED8EC2"/>
      <w:sz w:val="20"/>
      <w:szCs w:val="20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eksttreci1" w:customStyle="1">
    <w:name w:val="Tekst treści"/>
    <w:basedOn w:val="Normal"/>
    <w:link w:val="CharStyle3"/>
    <w:qFormat/>
    <w:pPr>
      <w:widowControl w:val="false"/>
      <w:shd w:val="clear" w:color="auto" w:fill="auto"/>
      <w:spacing w:lineRule="auto" w:line="386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Nagwek21" w:customStyle="1">
    <w:name w:val="Nagłówek #2"/>
    <w:basedOn w:val="Normal"/>
    <w:link w:val="CharStyle6"/>
    <w:qFormat/>
    <w:pPr>
      <w:widowControl w:val="false"/>
      <w:shd w:val="clear" w:color="auto" w:fill="auto"/>
      <w:spacing w:lineRule="auto" w:line="391" w:before="0" w:after="160"/>
      <w:outlineLvl w:val="1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Nagwek11" w:customStyle="1">
    <w:name w:val="Nagłówek #1"/>
    <w:basedOn w:val="Normal"/>
    <w:link w:val="CharStyle10"/>
    <w:qFormat/>
    <w:pPr>
      <w:widowControl w:val="false"/>
      <w:shd w:val="clear" w:color="auto" w:fill="auto"/>
      <w:spacing w:lineRule="auto" w:line="187"/>
      <w:ind w:left="0" w:right="0" w:hanging="480"/>
      <w:outlineLvl w:val="0"/>
    </w:pPr>
    <w:rPr>
      <w:rFonts w:ascii="Arial" w:hAnsi="Arial" w:eastAsia="Arial" w:cs="Arial"/>
      <w:b w:val="false"/>
      <w:bCs w:val="false"/>
      <w:i w:val="false"/>
      <w:iCs w:val="false"/>
      <w:smallCaps/>
      <w:strike w:val="false"/>
      <w:dstrike w:val="false"/>
      <w:color w:val="ED8EC2"/>
      <w:sz w:val="28"/>
      <w:szCs w:val="28"/>
      <w:u w:val="none"/>
    </w:rPr>
  </w:style>
  <w:style w:type="paragraph" w:styleId="Nagweklubstopka21" w:customStyle="1">
    <w:name w:val="Nagłówek lub stopka (2)"/>
    <w:basedOn w:val="Normal"/>
    <w:link w:val="CharStyle12"/>
    <w:qFormat/>
    <w:pPr>
      <w:widowControl w:val="false"/>
      <w:shd w:val="clear" w:color="auto" w:fil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paragraph" w:styleId="Teksttreci21" w:customStyle="1">
    <w:name w:val="Tekst treści (2)"/>
    <w:basedOn w:val="Normal"/>
    <w:link w:val="CharStyle15"/>
    <w:qFormat/>
    <w:pPr>
      <w:widowControl w:val="false"/>
      <w:shd w:val="clear" w:color="auto" w:fill="auto"/>
      <w:spacing w:lineRule="auto" w:line="194" w:before="0" w:after="740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ED8EC2"/>
      <w:sz w:val="20"/>
      <w:szCs w:val="20"/>
      <w:u w:val="none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LibreOffice/7.1.3.2$Windows_X86_64 LibreOffice_project/47f78053abe362b9384784d31a6e56f8511eb1c1</Application>
  <AppVersion>15.0000</AppVersion>
  <Pages>8</Pages>
  <Words>2138</Words>
  <Characters>12354</Characters>
  <CharactersWithSpaces>14332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2021-11-18T09:00:01Z</dcterms:modified>
  <cp:revision>3</cp:revision>
  <dc:subject/>
  <dc:title>00206BB2BC2F211118075627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